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3D2" w:rsidRPr="00A2672E" w:rsidRDefault="009353D2" w:rsidP="009353D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9353D2" w:rsidRPr="00A2672E" w:rsidRDefault="009353D2" w:rsidP="009353D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9353D2" w:rsidRPr="00A2672E" w:rsidRDefault="009353D2" w:rsidP="009353D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9353D2" w:rsidRPr="00A2672E" w:rsidRDefault="009353D2" w:rsidP="009353D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9353D2" w:rsidRPr="00A2672E" w:rsidRDefault="009353D2" w:rsidP="009353D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9353D2" w:rsidRPr="00A2672E" w:rsidRDefault="009353D2" w:rsidP="009353D2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9353D2" w:rsidRDefault="00F8090B" w:rsidP="00F8090B">
      <w:pPr>
        <w:jc w:val="center"/>
        <w:rPr>
          <w:sz w:val="22"/>
          <w:szCs w:val="22"/>
        </w:rPr>
      </w:pPr>
      <w:r>
        <w:rPr>
          <w:sz w:val="22"/>
          <w:szCs w:val="22"/>
        </w:rPr>
        <w:t>КАФЕДРА ТЕРАПИИ И ПРОФЕССИОНАЛЬНЫХ БОЛЕЗНЕЙ С КУРСОМ ИДПО</w:t>
      </w:r>
    </w:p>
    <w:p w:rsidR="009353D2" w:rsidRDefault="009353D2" w:rsidP="009353D2">
      <w:pPr>
        <w:jc w:val="center"/>
        <w:rPr>
          <w:sz w:val="22"/>
          <w:szCs w:val="22"/>
        </w:rPr>
      </w:pPr>
    </w:p>
    <w:p w:rsidR="009353D2" w:rsidRDefault="009353D2" w:rsidP="009353D2">
      <w:pPr>
        <w:shd w:val="clear" w:color="auto" w:fill="FFFFFF"/>
        <w:spacing w:line="360" w:lineRule="auto"/>
        <w:ind w:right="-5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МЕТОДИЧЕСКИЕ УКАЗАНИЯ </w:t>
      </w:r>
    </w:p>
    <w:p w:rsidR="009353D2" w:rsidRDefault="009353D2" w:rsidP="009353D2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9353D2" w:rsidRDefault="009353D2" w:rsidP="009353D2">
      <w:pPr>
        <w:jc w:val="both"/>
        <w:rPr>
          <w:b/>
          <w:sz w:val="22"/>
          <w:szCs w:val="22"/>
        </w:rPr>
      </w:pPr>
    </w:p>
    <w:p w:rsidR="009353D2" w:rsidRDefault="009353D2" w:rsidP="009353D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Онкология.</w:t>
      </w:r>
    </w:p>
    <w:p w:rsidR="009353D2" w:rsidRDefault="009353D2" w:rsidP="009353D2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1. Общая онкология.</w:t>
      </w:r>
    </w:p>
    <w:p w:rsidR="009353D2" w:rsidRDefault="009353D2" w:rsidP="009353D2">
      <w:pPr>
        <w:rPr>
          <w:b/>
          <w:sz w:val="22"/>
          <w:szCs w:val="22"/>
        </w:rPr>
      </w:pPr>
    </w:p>
    <w:p w:rsidR="009353D2" w:rsidRDefault="009353D2" w:rsidP="009353D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.В.ОД.2</w:t>
      </w:r>
    </w:p>
    <w:p w:rsidR="009353D2" w:rsidRDefault="009353D2" w:rsidP="009353D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>ординатура по специальности 31.08.46 «Ревматология»</w:t>
      </w:r>
    </w:p>
    <w:p w:rsidR="009353D2" w:rsidRDefault="009353D2" w:rsidP="009353D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9353D2" w:rsidRDefault="009353D2" w:rsidP="009353D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занятий: </w:t>
      </w:r>
      <w:r w:rsidR="00E43853">
        <w:rPr>
          <w:sz w:val="22"/>
          <w:szCs w:val="22"/>
        </w:rPr>
        <w:t>6</w:t>
      </w:r>
      <w:r>
        <w:rPr>
          <w:sz w:val="22"/>
          <w:szCs w:val="22"/>
        </w:rPr>
        <w:t xml:space="preserve"> часов.</w:t>
      </w:r>
    </w:p>
    <w:p w:rsidR="009353D2" w:rsidRDefault="009353D2" w:rsidP="009353D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9353D2" w:rsidRDefault="009353D2" w:rsidP="009353D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9353D2" w:rsidRDefault="009353D2" w:rsidP="009353D2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9353D2" w:rsidRDefault="009353D2" w:rsidP="009353D2">
      <w:pPr>
        <w:jc w:val="both"/>
        <w:rPr>
          <w:rFonts w:eastAsia="Calibri"/>
          <w:sz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</w:t>
      </w:r>
      <w:r>
        <w:rPr>
          <w:rFonts w:eastAsia="Calibri"/>
          <w:sz w:val="22"/>
        </w:rPr>
        <w:t>заболеваемостью и смертностью от злокачественных новообразований (ЗН) в России и Республике Башкортостан. Динамика и структура заболеваемости. Региональные особенности распространения ЗН. Факторы риска развития ЗН.</w:t>
      </w:r>
    </w:p>
    <w:p w:rsidR="009353D2" w:rsidRDefault="009353D2" w:rsidP="009353D2">
      <w:pPr>
        <w:jc w:val="both"/>
        <w:rPr>
          <w:b/>
          <w:sz w:val="22"/>
          <w:szCs w:val="22"/>
        </w:rPr>
      </w:pPr>
      <w:r>
        <w:rPr>
          <w:rFonts w:eastAsia="Calibri"/>
          <w:sz w:val="22"/>
        </w:rPr>
        <w:t>Понятие о первичной и вторичной профилактике. Структура онкологической службы. Онкологический диспансер, онкологический кабинет. Диагностические центры. Общая характеристика состояния онкологической помощи. Деление онкологических больных на клинические группы. Правила и сроки диспансеризации. Учетная документация. Анализ причин запущенности ЗН.</w:t>
      </w:r>
    </w:p>
    <w:p w:rsidR="009353D2" w:rsidRDefault="009353D2" w:rsidP="009353D2">
      <w:pPr>
        <w:jc w:val="both"/>
        <w:rPr>
          <w:b/>
          <w:sz w:val="22"/>
          <w:szCs w:val="22"/>
        </w:rPr>
      </w:pPr>
    </w:p>
    <w:p w:rsidR="009353D2" w:rsidRDefault="009353D2" w:rsidP="009353D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 xml:space="preserve">Осветить актуальность проблемы. Рассмотреть вопросы </w:t>
      </w:r>
      <w:r>
        <w:rPr>
          <w:rFonts w:eastAsia="Calibri"/>
          <w:sz w:val="22"/>
        </w:rPr>
        <w:t>заболеваемости и смертности от злокачественных новообразований (ЗН) в России и Республике Башкортостан. Динамика и структура заболеваемости. Региональные особенности распространения ЗН. Противораковая программа Республики Башкортостан. Факторы, способствующие возникновению опухолей. Возрастно-половые особенности. Значения характера питания, курения, эндокринных нарушений, вирусов, радиоактивного и ультрафиолетового излучений, наследственности. Характеристика химических канцерогенов. Экологические аспекты циркуляции канцерогенов во внешней среде, особенности в Республике Башкортостан. Понятие о первичной и вторичной профилактике. Социально-гигиенические и индивидуальные меры профилактики рака. Борьба с курением. Гигиена питания. Важнейшие научные направления в онкологии. Современные достижения в онкологии. Структура онкологической службы. Онкологический диспансер, онкологический кабинет. Диагностические центры. Общая характеристика состояния онкологической помощи. Деление онкологических больных на клинические группы. Правила и сроки диспансеризации. Учетная документация. Анализ причин запущенности ЗН.</w:t>
      </w:r>
    </w:p>
    <w:p w:rsidR="009353D2" w:rsidRDefault="009353D2" w:rsidP="009353D2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9353D2" w:rsidRDefault="009353D2" w:rsidP="009353D2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</w:t>
      </w:r>
      <w:r w:rsidRPr="009353D2">
        <w:rPr>
          <w:rFonts w:ascii="Times New Roman" w:hAnsi="Times New Roman" w:cs="Times New Roman"/>
          <w:sz w:val="22"/>
          <w:szCs w:val="22"/>
        </w:rPr>
        <w:t>-</w:t>
      </w:r>
      <w:proofErr w:type="gramEnd"/>
      <w:r w:rsidRPr="009353D2">
        <w:rPr>
          <w:rFonts w:ascii="Times New Roman" w:hAnsi="Times New Roman" w:cs="Times New Roman"/>
          <w:sz w:val="22"/>
          <w:szCs w:val="22"/>
        </w:rPr>
        <w:t xml:space="preserve"> ПК-1, ПК-2, ПК-4</w:t>
      </w:r>
    </w:p>
    <w:p w:rsidR="009353D2" w:rsidRDefault="009353D2" w:rsidP="009353D2">
      <w:pPr>
        <w:pStyle w:val="13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353D2" w:rsidRDefault="009353D2" w:rsidP="009353D2">
      <w:pPr>
        <w:pStyle w:val="a5"/>
        <w:ind w:firstLine="0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9353D2" w:rsidRDefault="009353D2" w:rsidP="009353D2">
      <w:pPr>
        <w:jc w:val="both"/>
        <w:rPr>
          <w:b/>
          <w:sz w:val="22"/>
          <w:szCs w:val="22"/>
        </w:rPr>
      </w:pPr>
    </w:p>
    <w:p w:rsidR="009353D2" w:rsidRPr="009353D2" w:rsidRDefault="009353D2" w:rsidP="009353D2">
      <w:pPr>
        <w:jc w:val="both"/>
        <w:rPr>
          <w:sz w:val="22"/>
          <w:szCs w:val="22"/>
        </w:rPr>
      </w:pPr>
      <w:r w:rsidRPr="009353D2">
        <w:rPr>
          <w:sz w:val="22"/>
          <w:szCs w:val="22"/>
        </w:rPr>
        <w:t>1) 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9353D2" w:rsidRPr="009353D2" w:rsidRDefault="009353D2" w:rsidP="009353D2">
      <w:pPr>
        <w:jc w:val="both"/>
        <w:rPr>
          <w:sz w:val="22"/>
          <w:szCs w:val="22"/>
        </w:rPr>
      </w:pPr>
    </w:p>
    <w:p w:rsidR="009353D2" w:rsidRPr="009353D2" w:rsidRDefault="009353D2" w:rsidP="009353D2">
      <w:pPr>
        <w:jc w:val="both"/>
        <w:rPr>
          <w:sz w:val="22"/>
          <w:szCs w:val="22"/>
        </w:rPr>
      </w:pPr>
      <w:r w:rsidRPr="009353D2">
        <w:rPr>
          <w:sz w:val="22"/>
          <w:szCs w:val="22"/>
        </w:rPr>
        <w:t>2) Ответить на вопросы для самоконтроля:</w:t>
      </w:r>
    </w:p>
    <w:p w:rsidR="009353D2" w:rsidRDefault="009353D2" w:rsidP="009353D2">
      <w:pPr>
        <w:jc w:val="both"/>
        <w:rPr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9353D2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3D2" w:rsidRPr="00B0155A" w:rsidRDefault="009353D2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Заболеваемость и смертность от злокачественных новообразований (ЗН) в России и Республике Башкортостан.</w:t>
            </w:r>
          </w:p>
        </w:tc>
      </w:tr>
      <w:tr w:rsidR="009353D2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3D2" w:rsidRPr="00B0155A" w:rsidRDefault="009353D2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Динамика и структура заболеваемости. </w:t>
            </w:r>
          </w:p>
        </w:tc>
      </w:tr>
      <w:tr w:rsidR="009353D2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3D2" w:rsidRPr="00B0155A" w:rsidRDefault="009353D2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Региональные особенности распространения ЗН.</w:t>
            </w:r>
          </w:p>
        </w:tc>
      </w:tr>
      <w:tr w:rsidR="009353D2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3D2" w:rsidRDefault="009353D2" w:rsidP="005B39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Противораковая программа Республики Башкортостан. Факторы, способствующие возникновению опухолей.</w:t>
            </w:r>
          </w:p>
        </w:tc>
      </w:tr>
      <w:tr w:rsidR="009353D2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3D2" w:rsidRPr="00B0155A" w:rsidRDefault="009353D2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Возрастно-половые особенности. Значения характера питания, курения, эндокринных нарушений, вирусов, радиоактивного и ультрафиолетового излучений, наследственности. Характеристика химических канцерогенов. Экологические аспекты циркуляции канцерогенов во внешней среде, особенности в Республике Башкортостан.</w:t>
            </w:r>
          </w:p>
        </w:tc>
      </w:tr>
      <w:tr w:rsidR="009353D2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3D2" w:rsidRPr="00B0155A" w:rsidRDefault="009353D2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Понятие о первичной и вторичной профилактике. </w:t>
            </w:r>
          </w:p>
        </w:tc>
      </w:tr>
      <w:tr w:rsidR="009353D2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3D2" w:rsidRDefault="009353D2" w:rsidP="005B39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Социально-гигиенические и индивидуальные меры профилактики рака. Борьба с курением. Гигиена питания.</w:t>
            </w:r>
          </w:p>
        </w:tc>
      </w:tr>
      <w:tr w:rsidR="009353D2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3D2" w:rsidRPr="00B0155A" w:rsidRDefault="009353D2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VIII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Современные достижения в онкологии.</w:t>
            </w:r>
          </w:p>
        </w:tc>
      </w:tr>
      <w:tr w:rsidR="009353D2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3D2" w:rsidRDefault="009353D2" w:rsidP="005B39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IX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Структура онкологической службы. Онкологический диспансер, онкологический кабинет. Диагностические центры.</w:t>
            </w:r>
          </w:p>
        </w:tc>
      </w:tr>
      <w:tr w:rsidR="009353D2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3D2" w:rsidRPr="00B0155A" w:rsidRDefault="009353D2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Общая характеристика состояния онкологической помощи.</w:t>
            </w:r>
          </w:p>
        </w:tc>
      </w:tr>
      <w:tr w:rsidR="009353D2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3D2" w:rsidRPr="00B0155A" w:rsidRDefault="009353D2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Деление онкологических больных на клинические группы.</w:t>
            </w:r>
          </w:p>
        </w:tc>
      </w:tr>
      <w:tr w:rsidR="009353D2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3D2" w:rsidRPr="00B0155A" w:rsidRDefault="009353D2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Правила и сроки диспансеризации</w:t>
            </w:r>
          </w:p>
        </w:tc>
      </w:tr>
      <w:tr w:rsidR="009353D2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3D2" w:rsidRDefault="009353D2" w:rsidP="005B39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XIII.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</w:rPr>
              <w:t>Учетная документация.</w:t>
            </w:r>
          </w:p>
        </w:tc>
      </w:tr>
      <w:tr w:rsidR="009353D2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3D2" w:rsidRDefault="009353D2" w:rsidP="005B39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XIV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Анализ причин запущенности ЗН.</w:t>
            </w:r>
          </w:p>
        </w:tc>
      </w:tr>
    </w:tbl>
    <w:p w:rsidR="009353D2" w:rsidRDefault="009353D2" w:rsidP="009353D2">
      <w:pPr>
        <w:jc w:val="both"/>
        <w:rPr>
          <w:sz w:val="22"/>
          <w:szCs w:val="22"/>
        </w:rPr>
      </w:pPr>
    </w:p>
    <w:p w:rsidR="009353D2" w:rsidRDefault="009353D2" w:rsidP="009353D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</w:t>
      </w:r>
      <w:r w:rsidRPr="009353D2">
        <w:rPr>
          <w:b/>
          <w:sz w:val="22"/>
          <w:szCs w:val="22"/>
        </w:rPr>
        <w:t>Проверить свои знания с использованием тестового контроля</w:t>
      </w:r>
    </w:p>
    <w:p w:rsidR="009353D2" w:rsidRDefault="009353D2" w:rsidP="009353D2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9353D2" w:rsidRDefault="009353D2" w:rsidP="009353D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9353D2" w:rsidRDefault="009353D2" w:rsidP="009353D2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9353D2" w:rsidRDefault="009353D2" w:rsidP="009353D2">
      <w:pPr>
        <w:rPr>
          <w:shd w:val="clear" w:color="auto" w:fill="FFFFFF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9353D2" w:rsidRDefault="009353D2" w:rsidP="009353D2">
      <w:pPr>
        <w:pStyle w:val="a4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Давыдов М. И., Ганцев Ш. Х.</w:t>
      </w:r>
      <w:r>
        <w:rPr>
          <w:rFonts w:ascii="Times New Roman" w:hAnsi="Times New Roman" w:cs="Times New Roman"/>
        </w:rPr>
        <w:t>, Онкология</w:t>
      </w:r>
      <w:proofErr w:type="gramStart"/>
      <w:r>
        <w:rPr>
          <w:rFonts w:ascii="Times New Roman" w:hAnsi="Times New Roman" w:cs="Times New Roman"/>
        </w:rPr>
        <w:t xml:space="preserve">., </w:t>
      </w:r>
      <w:proofErr w:type="gramEnd"/>
      <w:r>
        <w:rPr>
          <w:rFonts w:ascii="Times New Roman" w:hAnsi="Times New Roman" w:cs="Times New Roman"/>
        </w:rPr>
        <w:t xml:space="preserve">314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>., 2013 год.</w:t>
      </w:r>
    </w:p>
    <w:p w:rsidR="009353D2" w:rsidRPr="009353D2" w:rsidRDefault="009353D2" w:rsidP="009353D2">
      <w:pPr>
        <w:pStyle w:val="a4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</w:rPr>
        <w:t>Давыдов М.И., Ганцев Ш.Х. Атлас по онкологии. – М., 2008. – 43 с.</w:t>
      </w:r>
    </w:p>
    <w:p w:rsidR="009353D2" w:rsidRDefault="009353D2" w:rsidP="009353D2">
      <w:pPr>
        <w:pStyle w:val="a4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</w:rPr>
        <w:t>Давыдов М.И., Ганцев Ш.Х. Онкология. – М., 2010. – 920 с.</w:t>
      </w:r>
    </w:p>
    <w:p w:rsidR="009353D2" w:rsidRPr="009353D2" w:rsidRDefault="009353D2" w:rsidP="009353D2">
      <w:pPr>
        <w:pStyle w:val="a4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  <w:lang w:val="en-US"/>
        </w:rPr>
        <w:t>TNM</w:t>
      </w:r>
      <w:r w:rsidRPr="009353D2">
        <w:rPr>
          <w:rFonts w:ascii="Times New Roman" w:hAnsi="Times New Roman" w:cs="Times New Roman"/>
        </w:rPr>
        <w:t xml:space="preserve"> Атлас. Иллюстрированное руководство по </w:t>
      </w:r>
      <w:r w:rsidRPr="009353D2">
        <w:rPr>
          <w:rFonts w:ascii="Times New Roman" w:hAnsi="Times New Roman" w:cs="Times New Roman"/>
          <w:lang w:val="en-US"/>
        </w:rPr>
        <w:t>TNM</w:t>
      </w:r>
      <w:r w:rsidRPr="009353D2">
        <w:rPr>
          <w:rFonts w:ascii="Times New Roman" w:hAnsi="Times New Roman" w:cs="Times New Roman"/>
        </w:rPr>
        <w:t xml:space="preserve"> классификации злокачественных опухолей /</w:t>
      </w:r>
      <w:proofErr w:type="spellStart"/>
      <w:r w:rsidRPr="009353D2">
        <w:rPr>
          <w:rFonts w:ascii="Times New Roman" w:hAnsi="Times New Roman" w:cs="Times New Roman"/>
        </w:rPr>
        <w:t>К.Виттекинд</w:t>
      </w:r>
      <w:proofErr w:type="spellEnd"/>
      <w:r w:rsidRPr="009353D2">
        <w:rPr>
          <w:rFonts w:ascii="Times New Roman" w:hAnsi="Times New Roman" w:cs="Times New Roman"/>
        </w:rPr>
        <w:t xml:space="preserve">, </w:t>
      </w:r>
      <w:proofErr w:type="spellStart"/>
      <w:r w:rsidRPr="009353D2">
        <w:rPr>
          <w:rFonts w:ascii="Times New Roman" w:hAnsi="Times New Roman" w:cs="Times New Roman"/>
        </w:rPr>
        <w:t>Ф.Л.Грин</w:t>
      </w:r>
      <w:proofErr w:type="spellEnd"/>
      <w:r w:rsidRPr="009353D2">
        <w:rPr>
          <w:rFonts w:ascii="Times New Roman" w:hAnsi="Times New Roman" w:cs="Times New Roman"/>
        </w:rPr>
        <w:t xml:space="preserve">, </w:t>
      </w:r>
      <w:proofErr w:type="spellStart"/>
      <w:r w:rsidRPr="009353D2">
        <w:rPr>
          <w:rFonts w:ascii="Times New Roman" w:hAnsi="Times New Roman" w:cs="Times New Roman"/>
        </w:rPr>
        <w:t>Р.В.П.Хаттер</w:t>
      </w:r>
      <w:proofErr w:type="spellEnd"/>
      <w:r w:rsidRPr="009353D2">
        <w:rPr>
          <w:rFonts w:ascii="Times New Roman" w:hAnsi="Times New Roman" w:cs="Times New Roman"/>
        </w:rPr>
        <w:t xml:space="preserve"> и </w:t>
      </w:r>
      <w:proofErr w:type="gramStart"/>
      <w:r w:rsidRPr="009353D2">
        <w:rPr>
          <w:rFonts w:ascii="Times New Roman" w:hAnsi="Times New Roman" w:cs="Times New Roman"/>
        </w:rPr>
        <w:t>др.;</w:t>
      </w:r>
      <w:proofErr w:type="gramEnd"/>
      <w:r w:rsidRPr="009353D2">
        <w:rPr>
          <w:rFonts w:ascii="Times New Roman" w:hAnsi="Times New Roman" w:cs="Times New Roman"/>
        </w:rPr>
        <w:t xml:space="preserve"> под. Ред. </w:t>
      </w:r>
      <w:proofErr w:type="spellStart"/>
      <w:r w:rsidRPr="009353D2">
        <w:rPr>
          <w:rFonts w:ascii="Times New Roman" w:hAnsi="Times New Roman" w:cs="Times New Roman"/>
        </w:rPr>
        <w:t>Ш.Х.Ганцева</w:t>
      </w:r>
      <w:proofErr w:type="spellEnd"/>
      <w:r w:rsidRPr="009353D2">
        <w:rPr>
          <w:rFonts w:ascii="Times New Roman" w:hAnsi="Times New Roman" w:cs="Times New Roman"/>
        </w:rPr>
        <w:t>. – 5-е издание. – М., МИА, 2007. – 5 с.</w:t>
      </w:r>
    </w:p>
    <w:p w:rsidR="009353D2" w:rsidRDefault="009353D2" w:rsidP="009353D2"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9353D2" w:rsidRDefault="009353D2" w:rsidP="009353D2">
      <w:pPr>
        <w:pStyle w:val="a4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Амбулаторно-поликлиническая онкология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В.В. </w:t>
      </w:r>
      <w:proofErr w:type="spellStart"/>
      <w:r>
        <w:rPr>
          <w:rFonts w:ascii="Times New Roman" w:hAnsi="Times New Roman" w:cs="Times New Roman"/>
        </w:rPr>
        <w:t>Старинский</w:t>
      </w:r>
      <w:proofErr w:type="spellEnd"/>
      <w:r>
        <w:rPr>
          <w:rFonts w:ascii="Times New Roman" w:hAnsi="Times New Roman" w:cs="Times New Roman"/>
        </w:rPr>
        <w:t xml:space="preserve">, И.Р. Рахматуллина, Р.З. Султанов, Д.Д. </w:t>
      </w:r>
      <w:proofErr w:type="spellStart"/>
      <w:r>
        <w:rPr>
          <w:rFonts w:ascii="Times New Roman" w:hAnsi="Times New Roman" w:cs="Times New Roman"/>
        </w:rPr>
        <w:t>Сакаева</w:t>
      </w:r>
      <w:proofErr w:type="spellEnd"/>
      <w:r>
        <w:rPr>
          <w:rFonts w:ascii="Times New Roman" w:hAnsi="Times New Roman" w:cs="Times New Roman"/>
        </w:rPr>
        <w:t>. – Москва, 2014 год. Издательство «ГЭОТАР-Медиа»- 246 с.</w:t>
      </w:r>
    </w:p>
    <w:p w:rsidR="009353D2" w:rsidRDefault="009353D2" w:rsidP="009353D2">
      <w:pPr>
        <w:pStyle w:val="a4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 </w:t>
      </w:r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</w:rPr>
        <w:t>.1.2. Электронный учебник для</w:t>
      </w:r>
      <w:r>
        <w:rPr>
          <w:rFonts w:ascii="Times New Roman" w:hAnsi="Times New Roman" w:cs="Times New Roman"/>
          <w:color w:val="000000"/>
        </w:rPr>
        <w:t xml:space="preserve"> 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. Главный редактор </w:t>
      </w:r>
      <w:proofErr w:type="spellStart"/>
      <w:r>
        <w:rPr>
          <w:rFonts w:ascii="Times New Roman" w:hAnsi="Times New Roman" w:cs="Times New Roman"/>
        </w:rPr>
        <w:t>В.И.Чиссов</w:t>
      </w:r>
      <w:proofErr w:type="spellEnd"/>
      <w:r>
        <w:rPr>
          <w:rFonts w:ascii="Times New Roman" w:hAnsi="Times New Roman" w:cs="Times New Roman"/>
        </w:rPr>
        <w:t>, ше</w:t>
      </w:r>
      <w:proofErr w:type="gramStart"/>
      <w:r>
        <w:rPr>
          <w:rFonts w:ascii="Times New Roman" w:hAnsi="Times New Roman" w:cs="Times New Roman"/>
        </w:rPr>
        <w:t>ф-</w:t>
      </w:r>
      <w:proofErr w:type="gramEnd"/>
      <w:r>
        <w:rPr>
          <w:rFonts w:ascii="Times New Roman" w:hAnsi="Times New Roman" w:cs="Times New Roman"/>
        </w:rPr>
        <w:t xml:space="preserve"> редактор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>.- М., 2002.</w:t>
      </w:r>
    </w:p>
    <w:p w:rsidR="009353D2" w:rsidRDefault="009353D2" w:rsidP="009353D2">
      <w:pPr>
        <w:pStyle w:val="a4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Патология и морфологические характеристики опухолевого роста. Учебное пособие, рекомендованное для последипломного обучения УМО по медицинскому и фармацевтическому образованию вузов России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Ш.М.Хуснутдинов</w:t>
      </w:r>
      <w:proofErr w:type="spellEnd"/>
      <w:r>
        <w:rPr>
          <w:rFonts w:ascii="Times New Roman" w:hAnsi="Times New Roman" w:cs="Times New Roman"/>
        </w:rPr>
        <w:t>. – М., 2003.</w:t>
      </w:r>
    </w:p>
    <w:p w:rsidR="009353D2" w:rsidRDefault="009353D2" w:rsidP="009353D2">
      <w:pPr>
        <w:pStyle w:val="a4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Чиссов</w:t>
      </w:r>
      <w:proofErr w:type="spellEnd"/>
      <w:r>
        <w:rPr>
          <w:rFonts w:ascii="Times New Roman" w:hAnsi="Times New Roman" w:cs="Times New Roman"/>
        </w:rPr>
        <w:t xml:space="preserve"> В.И., Трахтенберг А.Х. Ошибки в клинической онкологии. – М., 1993</w:t>
      </w:r>
    </w:p>
    <w:p w:rsidR="009353D2" w:rsidRDefault="009353D2" w:rsidP="009353D2">
      <w:pPr>
        <w:pStyle w:val="a4"/>
        <w:numPr>
          <w:ilvl w:val="0"/>
          <w:numId w:val="2"/>
        </w:numPr>
        <w:spacing w:after="160" w:line="240" w:lineRule="auto"/>
        <w:ind w:left="0" w:firstLine="0"/>
        <w:rPr>
          <w:i/>
          <w:iCs/>
        </w:rPr>
      </w:pPr>
      <w:r>
        <w:rPr>
          <w:rFonts w:ascii="Times New Roman" w:hAnsi="Times New Roman" w:cs="Times New Roman"/>
        </w:rPr>
        <w:t>Ганцев Ш.Х. Руководство к практическим занятиям по онкологии. – М., 2007.-416 с.</w:t>
      </w:r>
    </w:p>
    <w:p w:rsidR="009353D2" w:rsidRPr="009353D2" w:rsidRDefault="009353D2" w:rsidP="009353D2">
      <w:pPr>
        <w:rPr>
          <w:b/>
        </w:rPr>
      </w:pPr>
      <w:r w:rsidRPr="009353D2">
        <w:rPr>
          <w:b/>
          <w:i/>
          <w:iCs/>
          <w:sz w:val="22"/>
          <w:szCs w:val="22"/>
        </w:rPr>
        <w:t>Электронные ресурсы</w:t>
      </w:r>
    </w:p>
    <w:p w:rsidR="009353D2" w:rsidRDefault="009353D2" w:rsidP="009353D2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Онкология. Электронный учебник для </w:t>
      </w:r>
      <w:r>
        <w:rPr>
          <w:rFonts w:ascii="Times New Roman" w:hAnsi="Times New Roman" w:cs="Times New Roman"/>
          <w:color w:val="000000"/>
        </w:rPr>
        <w:t>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 Главный редактор профессор Ш.Х.Ганцев. – М.,2003.</w:t>
      </w:r>
    </w:p>
    <w:p w:rsidR="009353D2" w:rsidRDefault="009353D2" w:rsidP="009353D2">
      <w:pPr>
        <w:pStyle w:val="a4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Журнал "Вопросы онкологии": </w:t>
      </w:r>
      <w:hyperlink r:id="rId6" w:anchor="_blank" w:history="1">
        <w:r>
          <w:rPr>
            <w:rStyle w:val="a3"/>
            <w:rFonts w:ascii="Times New Roman" w:hAnsi="Times New Roman"/>
          </w:rPr>
          <w:t>http://www.voprosy-oncologii.ru</w:t>
        </w:r>
      </w:hyperlink>
    </w:p>
    <w:p w:rsidR="009353D2" w:rsidRDefault="009353D2" w:rsidP="009353D2">
      <w:pPr>
        <w:pStyle w:val="a4"/>
        <w:numPr>
          <w:ilvl w:val="0"/>
          <w:numId w:val="1"/>
        </w:numPr>
        <w:spacing w:after="160" w:line="240" w:lineRule="auto"/>
        <w:ind w:left="0" w:firstLine="0"/>
      </w:pPr>
      <w:r>
        <w:rPr>
          <w:rFonts w:ascii="Times New Roman" w:hAnsi="Times New Roman" w:cs="Times New Roman"/>
        </w:rPr>
        <w:lastRenderedPageBreak/>
        <w:t xml:space="preserve">Журнал "Российский онкологический журнал": </w:t>
      </w:r>
      <w:hyperlink r:id="rId7" w:anchor="_blank" w:history="1">
        <w:r>
          <w:rPr>
            <w:rStyle w:val="a3"/>
            <w:rFonts w:ascii="Times New Roman" w:hAnsi="Times New Roman"/>
          </w:rPr>
          <w:t>http://www.medlit.ru</w:t>
        </w:r>
      </w:hyperlink>
    </w:p>
    <w:p w:rsidR="009353D2" w:rsidRDefault="009353D2" w:rsidP="009353D2">
      <w:pPr>
        <w:jc w:val="both"/>
        <w:rPr>
          <w:sz w:val="22"/>
          <w:szCs w:val="22"/>
        </w:rPr>
      </w:pPr>
    </w:p>
    <w:p w:rsidR="00800ED2" w:rsidRDefault="00800ED2">
      <w:bookmarkStart w:id="0" w:name="_GoBack"/>
      <w:bookmarkEnd w:id="0"/>
    </w:p>
    <w:sectPr w:rsidR="00800ED2" w:rsidSect="009353D2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1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2">
    <w:nsid w:val="00000007"/>
    <w:multiLevelType w:val="single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3D2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0991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942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3D2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42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3B8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CF78B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3853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90B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D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353D2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3D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9353D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character" w:styleId="a3">
    <w:name w:val="Hyperlink"/>
    <w:rsid w:val="009353D2"/>
    <w:rPr>
      <w:rFonts w:cs="Times New Roman"/>
      <w:color w:val="0563C1"/>
      <w:u w:val="single"/>
    </w:rPr>
  </w:style>
  <w:style w:type="paragraph" w:customStyle="1" w:styleId="12">
    <w:name w:val="Цитата1"/>
    <w:basedOn w:val="a"/>
    <w:rsid w:val="009353D2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3">
    <w:name w:val="Текст1"/>
    <w:basedOn w:val="a"/>
    <w:rsid w:val="009353D2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List Paragraph"/>
    <w:basedOn w:val="a"/>
    <w:qFormat/>
    <w:rsid w:val="009353D2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Body Text Indent"/>
    <w:basedOn w:val="a"/>
    <w:link w:val="a6"/>
    <w:rsid w:val="009353D2"/>
    <w:pPr>
      <w:ind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353D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A09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099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D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353D2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3D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9353D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character" w:styleId="a3">
    <w:name w:val="Hyperlink"/>
    <w:rsid w:val="009353D2"/>
    <w:rPr>
      <w:rFonts w:cs="Times New Roman"/>
      <w:color w:val="0563C1"/>
      <w:u w:val="single"/>
    </w:rPr>
  </w:style>
  <w:style w:type="paragraph" w:customStyle="1" w:styleId="12">
    <w:name w:val="Цитата1"/>
    <w:basedOn w:val="a"/>
    <w:rsid w:val="009353D2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3">
    <w:name w:val="Текст1"/>
    <w:basedOn w:val="a"/>
    <w:rsid w:val="009353D2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List Paragraph"/>
    <w:basedOn w:val="a"/>
    <w:qFormat/>
    <w:rsid w:val="009353D2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Body Text Indent"/>
    <w:basedOn w:val="a"/>
    <w:link w:val="a6"/>
    <w:rsid w:val="009353D2"/>
    <w:pPr>
      <w:ind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353D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A09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099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edli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prosy-oncologi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2</cp:revision>
  <dcterms:created xsi:type="dcterms:W3CDTF">2018-11-02T13:25:00Z</dcterms:created>
  <dcterms:modified xsi:type="dcterms:W3CDTF">2018-11-02T13:25:00Z</dcterms:modified>
</cp:coreProperties>
</file>